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43F" w:rsidRDefault="00A0043F" w:rsidP="00A0043F">
      <w:pPr>
        <w:jc w:val="center"/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14EB871" wp14:editId="5406B259">
                <wp:extent cx="6321287" cy="1089328"/>
                <wp:effectExtent l="0" t="0" r="0" b="0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321287" cy="108932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0043F" w:rsidRDefault="00A0043F" w:rsidP="00A0043F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="Tahoma" w:eastAsia="Tahoma" w:hAnsi="Tahoma" w:cs="Tahoma"/>
                                <w:b/>
                                <w:bCs/>
                                <w:i/>
                                <w:iCs/>
                                <w:color w:val="FF0000"/>
                                <w:sz w:val="56"/>
                                <w:szCs w:val="56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A0043F" w:rsidRPr="00A0043F" w:rsidRDefault="00A0043F" w:rsidP="00A0043F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A0043F">
                              <w:rPr>
                                <w:rFonts w:ascii="Tahoma" w:eastAsia="Tahoma" w:hAnsi="Tahoma" w:cs="Tahoma"/>
                                <w:b/>
                                <w:bCs/>
                                <w:i/>
                                <w:iCs/>
                                <w:color w:val="FF0000"/>
                                <w:sz w:val="56"/>
                                <w:szCs w:val="56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ФГОС дошкольного образования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48461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14EB871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width:497.75pt;height:8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" filled="f" stroked="f">
                <o:lock v:ext="edit" shapetype="t"/>
                <v:textbox style="mso-fit-shape-to-text:t">
                  <w:txbxContent>
                    <w:p w:rsidR="00A0043F" w:rsidRDefault="00A0043F" w:rsidP="00A0043F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rFonts w:ascii="Tahoma" w:eastAsia="Tahoma" w:hAnsi="Tahoma" w:cs="Tahoma"/>
                          <w:b/>
                          <w:bCs/>
                          <w:i/>
                          <w:iCs/>
                          <w:color w:val="FF0000"/>
                          <w:sz w:val="56"/>
                          <w:szCs w:val="56"/>
                          <w14:shadow w14:blurRad="0" w14:dist="35941" w14:dir="2700000" w14:sx="100000" w14:sy="100000" w14:kx="0" w14:ky="0" w14:algn="ctr">
                            <w14:srgbClr w14:val="80808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:rsidR="00A0043F" w:rsidRPr="00A0043F" w:rsidRDefault="00A0043F" w:rsidP="00A0043F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56"/>
                          <w:szCs w:val="56"/>
                        </w:rPr>
                      </w:pPr>
                      <w:r w:rsidRPr="00A0043F">
                        <w:rPr>
                          <w:rFonts w:ascii="Tahoma" w:eastAsia="Tahoma" w:hAnsi="Tahoma" w:cs="Tahoma"/>
                          <w:b/>
                          <w:bCs/>
                          <w:i/>
                          <w:iCs/>
                          <w:color w:val="FF0000"/>
                          <w:sz w:val="56"/>
                          <w:szCs w:val="56"/>
                          <w14:shadow w14:blurRad="0" w14:dist="35941" w14:dir="2700000" w14:sx="100000" w14:sy="100000" w14:kx="0" w14:ky="0" w14:algn="ctr">
                            <w14:srgbClr w14:val="80808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ФГОС дошкольного образования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B5D69D0" wp14:editId="29B13D49">
            <wp:simplePos x="0" y="0"/>
            <wp:positionH relativeFrom="column">
              <wp:posOffset>786765</wp:posOffset>
            </wp:positionH>
            <wp:positionV relativeFrom="paragraph">
              <wp:posOffset>1334770</wp:posOffset>
            </wp:positionV>
            <wp:extent cx="1589405" cy="1602740"/>
            <wp:effectExtent l="0" t="0" r="0" b="0"/>
            <wp:wrapTight wrapText="bothSides">
              <wp:wrapPolygon edited="0">
                <wp:start x="0" y="0"/>
                <wp:lineTo x="0" y="21309"/>
                <wp:lineTo x="21229" y="21309"/>
                <wp:lineTo x="21229" y="0"/>
                <wp:lineTo x="0" y="0"/>
              </wp:wrapPolygon>
            </wp:wrapTight>
            <wp:docPr id="10" name="Рисунок 10" descr="солнц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солнц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1602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043F" w:rsidRDefault="00A0043F" w:rsidP="00A0043F">
      <w:r>
        <w:t xml:space="preserve">                         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Федеральный  государственный</w:t>
      </w:r>
      <w:proofErr w:type="gramEnd"/>
      <w:r>
        <w:rPr>
          <w:rFonts w:ascii="Bookman Old Style" w:hAnsi="Bookman Old Style"/>
          <w:sz w:val="24"/>
          <w:szCs w:val="24"/>
        </w:rPr>
        <w:t xml:space="preserve"> образовательный стандарт дошкольного образования представляет собой совокупность обязательных требований к дошкольному образованию.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Предметом регулирования </w:t>
      </w:r>
      <w:proofErr w:type="gramStart"/>
      <w:r>
        <w:rPr>
          <w:rFonts w:ascii="Bookman Old Style" w:hAnsi="Bookman Old Style"/>
          <w:sz w:val="24"/>
          <w:szCs w:val="24"/>
        </w:rPr>
        <w:t>ФГОС  являются</w:t>
      </w:r>
      <w:proofErr w:type="gramEnd"/>
      <w:r>
        <w:rPr>
          <w:rFonts w:ascii="Bookman Old Style" w:hAnsi="Bookman Old Style"/>
          <w:sz w:val="24"/>
          <w:szCs w:val="24"/>
        </w:rPr>
        <w:t xml:space="preserve"> отношения в сфере образования, возникающие при реализации образовательной программы дошкольного образования (далее - Программа).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ФГОС  разработан</w:t>
      </w:r>
      <w:proofErr w:type="gramEnd"/>
      <w:r>
        <w:rPr>
          <w:rFonts w:ascii="Bookman Old Style" w:hAnsi="Bookman Old Style"/>
          <w:sz w:val="24"/>
          <w:szCs w:val="24"/>
        </w:rPr>
        <w:t xml:space="preserve"> на основе Конституции Российской Федерации</w:t>
      </w:r>
      <w:r>
        <w:rPr>
          <w:rFonts w:ascii="Bookman Old Style" w:hAnsi="Bookman Old Style"/>
          <w:sz w:val="24"/>
          <w:szCs w:val="24"/>
          <w:vertAlign w:val="superscript"/>
        </w:rPr>
        <w:t>1</w:t>
      </w:r>
      <w:r>
        <w:rPr>
          <w:rFonts w:ascii="Bookman Old Style" w:hAnsi="Bookman Old Style"/>
          <w:sz w:val="24"/>
          <w:szCs w:val="24"/>
        </w:rPr>
        <w:t xml:space="preserve"> и законодательства Российской Федерации и с учетом Конвенции ООН о правах ребенка                            </w:t>
      </w:r>
    </w:p>
    <w:p w:rsidR="00A0043F" w:rsidRDefault="00A0043F" w:rsidP="00A0043F">
      <w:pPr>
        <w:pStyle w:val="a4"/>
        <w:ind w:left="1134"/>
        <w:rPr>
          <w:rFonts w:ascii="Bookman Old Style" w:hAnsi="Bookman Old Style"/>
          <w:b/>
          <w:sz w:val="24"/>
          <w:szCs w:val="24"/>
        </w:rPr>
      </w:pPr>
    </w:p>
    <w:p w:rsidR="00A0043F" w:rsidRDefault="00A0043F" w:rsidP="00A0043F">
      <w:pPr>
        <w:pStyle w:val="a4"/>
        <w:ind w:left="1134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ФГОС направлен на достижение следующих целей:</w:t>
      </w:r>
    </w:p>
    <w:p w:rsidR="00A0043F" w:rsidRDefault="00A0043F" w:rsidP="00A0043F">
      <w:pPr>
        <w:pStyle w:val="a4"/>
        <w:numPr>
          <w:ilvl w:val="0"/>
          <w:numId w:val="1"/>
        </w:numPr>
        <w:ind w:left="1418" w:right="991" w:hanging="284"/>
        <w:jc w:val="both"/>
        <w:rPr>
          <w:rFonts w:ascii="Bookman Old Style" w:hAnsi="Bookman Old Style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5626100</wp:posOffset>
            </wp:positionH>
            <wp:positionV relativeFrom="paragraph">
              <wp:posOffset>91440</wp:posOffset>
            </wp:positionV>
            <wp:extent cx="1290955" cy="1377315"/>
            <wp:effectExtent l="0" t="0" r="4445" b="0"/>
            <wp:wrapTight wrapText="bothSides">
              <wp:wrapPolygon edited="0">
                <wp:start x="0" y="0"/>
                <wp:lineTo x="0" y="21212"/>
                <wp:lineTo x="21356" y="21212"/>
                <wp:lineTo x="21356" y="0"/>
                <wp:lineTo x="0" y="0"/>
              </wp:wrapPolygon>
            </wp:wrapTight>
            <wp:docPr id="9" name="Рисунок 9" descr="мальчик в кепк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мальчик в кепк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955" cy="1377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Bookman Old Style" w:hAnsi="Bookman Old Style"/>
          <w:sz w:val="24"/>
          <w:szCs w:val="24"/>
        </w:rPr>
        <w:t>повышение социального статуса дошкольного образования;</w:t>
      </w:r>
    </w:p>
    <w:p w:rsidR="00A0043F" w:rsidRDefault="00A0043F" w:rsidP="00A0043F">
      <w:pPr>
        <w:pStyle w:val="a4"/>
        <w:numPr>
          <w:ilvl w:val="0"/>
          <w:numId w:val="1"/>
        </w:numPr>
        <w:ind w:left="1418" w:right="991" w:hanging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обеспечение государством равенства возможностей для каждого ребенка в получении качественного дошкольного образования;</w:t>
      </w:r>
    </w:p>
    <w:p w:rsidR="00A0043F" w:rsidRDefault="00A0043F" w:rsidP="00A0043F">
      <w:pPr>
        <w:pStyle w:val="a4"/>
        <w:numPr>
          <w:ilvl w:val="0"/>
          <w:numId w:val="1"/>
        </w:numPr>
        <w:ind w:left="1418" w:right="991" w:hanging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A0043F" w:rsidRDefault="00A0043F" w:rsidP="00A0043F">
      <w:pPr>
        <w:pStyle w:val="a4"/>
        <w:numPr>
          <w:ilvl w:val="0"/>
          <w:numId w:val="1"/>
        </w:numPr>
        <w:ind w:left="1418" w:right="991" w:hanging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сохранение единства образовательного пространства Российской Федерации относительно уровня дошкольного образования.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b/>
        </w:rPr>
        <w:t xml:space="preserve">      </w:t>
      </w:r>
      <w:r>
        <w:rPr>
          <w:rFonts w:ascii="Bookman Old Style" w:hAnsi="Bookman Old Style"/>
          <w:b/>
          <w:sz w:val="28"/>
          <w:szCs w:val="28"/>
        </w:rPr>
        <w:t>Содержание Программы</w:t>
      </w:r>
      <w:r>
        <w:rPr>
          <w:rFonts w:ascii="Bookman Old Style" w:hAnsi="Bookman Old Style"/>
          <w:sz w:val="24"/>
          <w:szCs w:val="24"/>
        </w:rPr>
        <w:t xml:space="preserve">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A0043F" w:rsidRDefault="00A0043F" w:rsidP="00A0043F">
      <w:pPr>
        <w:pStyle w:val="a4"/>
        <w:numPr>
          <w:ilvl w:val="0"/>
          <w:numId w:val="2"/>
        </w:numPr>
        <w:ind w:left="1418"/>
        <w:rPr>
          <w:rFonts w:ascii="Bookman Old Style" w:hAnsi="Bookman Old Style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4879975</wp:posOffset>
            </wp:positionH>
            <wp:positionV relativeFrom="paragraph">
              <wp:posOffset>35560</wp:posOffset>
            </wp:positionV>
            <wp:extent cx="1890395" cy="914400"/>
            <wp:effectExtent l="0" t="0" r="0" b="0"/>
            <wp:wrapSquare wrapText="bothSides"/>
            <wp:docPr id="8" name="Рисунок 8" descr="карандаши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карандаши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9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hAnsi="Bookman Old Style"/>
          <w:sz w:val="24"/>
          <w:szCs w:val="24"/>
        </w:rPr>
        <w:t xml:space="preserve">социально-коммуникативное развитие; </w:t>
      </w:r>
    </w:p>
    <w:p w:rsidR="00A0043F" w:rsidRDefault="00A0043F" w:rsidP="00A0043F">
      <w:pPr>
        <w:pStyle w:val="a4"/>
        <w:numPr>
          <w:ilvl w:val="0"/>
          <w:numId w:val="2"/>
        </w:numPr>
        <w:ind w:left="141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познавательное развитие;</w:t>
      </w:r>
    </w:p>
    <w:p w:rsidR="00A0043F" w:rsidRDefault="00A0043F" w:rsidP="00A0043F">
      <w:pPr>
        <w:pStyle w:val="a4"/>
        <w:numPr>
          <w:ilvl w:val="0"/>
          <w:numId w:val="2"/>
        </w:numPr>
        <w:ind w:left="141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речевое развитие;</w:t>
      </w:r>
    </w:p>
    <w:p w:rsidR="00A0043F" w:rsidRDefault="00A0043F" w:rsidP="00A0043F">
      <w:pPr>
        <w:pStyle w:val="a4"/>
        <w:numPr>
          <w:ilvl w:val="0"/>
          <w:numId w:val="2"/>
        </w:numPr>
        <w:ind w:left="141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художественно-эстетическое развитие;</w:t>
      </w:r>
      <w:r>
        <w:rPr>
          <w:rFonts w:ascii="Bookman Old Style" w:hAnsi="Bookman Old Style"/>
          <w:b/>
          <w:noProof/>
          <w:color w:val="FF0000"/>
          <w:sz w:val="24"/>
          <w:szCs w:val="24"/>
          <w:lang w:eastAsia="ru-RU"/>
        </w:rPr>
        <w:t xml:space="preserve"> </w:t>
      </w:r>
    </w:p>
    <w:p w:rsidR="00A0043F" w:rsidRDefault="00A0043F" w:rsidP="00A0043F">
      <w:pPr>
        <w:pStyle w:val="a4"/>
        <w:numPr>
          <w:ilvl w:val="0"/>
          <w:numId w:val="2"/>
        </w:numPr>
        <w:ind w:left="141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физическое развитие.</w:t>
      </w:r>
      <w:r>
        <w:rPr>
          <w:rFonts w:ascii="Bookman Old Style" w:hAnsi="Bookman Old Style"/>
          <w:b/>
          <w:noProof/>
          <w:color w:val="FF0000"/>
          <w:sz w:val="24"/>
          <w:szCs w:val="24"/>
          <w:lang w:eastAsia="ru-RU"/>
        </w:rPr>
        <w:t xml:space="preserve"> 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b/>
          <w:color w:val="FF0000"/>
          <w:sz w:val="24"/>
          <w:szCs w:val="24"/>
        </w:rPr>
      </w:pP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color w:val="FF0000"/>
          <w:sz w:val="28"/>
          <w:szCs w:val="28"/>
        </w:rPr>
        <w:t>Социально-коммуникативное развитие</w:t>
      </w:r>
      <w:r>
        <w:rPr>
          <w:rFonts w:ascii="Times New Roman" w:eastAsia="Times New Roman" w:hAnsi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  <w:r>
        <w:rPr>
          <w:rFonts w:ascii="Bookman Old Style" w:hAnsi="Bookman Old Style"/>
          <w:sz w:val="24"/>
          <w:szCs w:val="24"/>
        </w:rPr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>
        <w:rPr>
          <w:rFonts w:ascii="Bookman Old Style" w:hAnsi="Bookman Old Style"/>
          <w:sz w:val="24"/>
          <w:szCs w:val="24"/>
        </w:rPr>
        <w:t>саморегуляции</w:t>
      </w:r>
      <w:proofErr w:type="spellEnd"/>
      <w:r>
        <w:rPr>
          <w:rFonts w:ascii="Bookman Old Style" w:hAnsi="Bookman Old Style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</w:t>
      </w:r>
      <w:r>
        <w:rPr>
          <w:rFonts w:ascii="Bookman Old Style" w:hAnsi="Bookman Old Style"/>
          <w:sz w:val="24"/>
          <w:szCs w:val="24"/>
        </w:rPr>
        <w:lastRenderedPageBreak/>
        <w:t>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b/>
          <w:color w:val="FF0000"/>
          <w:sz w:val="24"/>
          <w:szCs w:val="24"/>
        </w:rPr>
      </w:pP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736600</wp:posOffset>
            </wp:positionH>
            <wp:positionV relativeFrom="paragraph">
              <wp:posOffset>6350</wp:posOffset>
            </wp:positionV>
            <wp:extent cx="1159510" cy="1156970"/>
            <wp:effectExtent l="0" t="0" r="2540" b="5080"/>
            <wp:wrapTight wrapText="bothSides">
              <wp:wrapPolygon edited="0">
                <wp:start x="0" y="0"/>
                <wp:lineTo x="0" y="21339"/>
                <wp:lineTo x="21292" y="21339"/>
                <wp:lineTo x="21292" y="0"/>
                <wp:lineTo x="0" y="0"/>
              </wp:wrapPolygon>
            </wp:wrapTight>
            <wp:docPr id="7" name="Рисунок 7" descr="карандаш и руч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карандаш и ручк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1156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hAnsi="Bookman Old Style"/>
          <w:b/>
          <w:color w:val="FF0000"/>
          <w:sz w:val="28"/>
          <w:szCs w:val="28"/>
        </w:rPr>
        <w:t>Познавательное развитие</w:t>
      </w:r>
      <w:r>
        <w:rPr>
          <w:rFonts w:ascii="Bookman Old Style" w:hAnsi="Bookman Old Style"/>
          <w:sz w:val="24"/>
          <w:szCs w:val="24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b/>
          <w:color w:val="FF0000"/>
          <w:sz w:val="28"/>
          <w:szCs w:val="28"/>
        </w:rPr>
      </w:pP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5935345</wp:posOffset>
            </wp:positionH>
            <wp:positionV relativeFrom="paragraph">
              <wp:posOffset>703580</wp:posOffset>
            </wp:positionV>
            <wp:extent cx="975995" cy="960120"/>
            <wp:effectExtent l="0" t="0" r="0" b="0"/>
            <wp:wrapTight wrapText="bothSides">
              <wp:wrapPolygon edited="0">
                <wp:start x="0" y="0"/>
                <wp:lineTo x="0" y="21000"/>
                <wp:lineTo x="21080" y="21000"/>
                <wp:lineTo x="21080" y="0"/>
                <wp:lineTo x="0" y="0"/>
              </wp:wrapPolygon>
            </wp:wrapTight>
            <wp:docPr id="6" name="Рисунок 6" descr="каранда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карандаш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995" cy="960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hAnsi="Bookman Old Style"/>
          <w:b/>
          <w:color w:val="FF0000"/>
          <w:sz w:val="28"/>
          <w:szCs w:val="28"/>
        </w:rPr>
        <w:t>Речевое развитие</w:t>
      </w:r>
      <w:r>
        <w:rPr>
          <w:rFonts w:ascii="Bookman Old Style" w:hAnsi="Bookman Old Style"/>
          <w:sz w:val="24"/>
          <w:szCs w:val="24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r>
        <w:rPr>
          <w:rFonts w:ascii="Times New Roman" w:eastAsia="Times New Roman" w:hAnsi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b/>
          <w:color w:val="FF0000"/>
          <w:sz w:val="24"/>
          <w:szCs w:val="24"/>
        </w:rPr>
      </w:pP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color w:val="FF0000"/>
          <w:sz w:val="28"/>
          <w:szCs w:val="28"/>
        </w:rPr>
        <w:t>Художественно-эстетическое развитие</w:t>
      </w:r>
      <w:r>
        <w:rPr>
          <w:rFonts w:ascii="Bookman Old Style" w:hAnsi="Bookman Old Style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b/>
          <w:color w:val="FF0000"/>
          <w:sz w:val="24"/>
          <w:szCs w:val="24"/>
        </w:rPr>
      </w:pP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31750</wp:posOffset>
            </wp:positionV>
            <wp:extent cx="949325" cy="1134110"/>
            <wp:effectExtent l="0" t="0" r="3175" b="8890"/>
            <wp:wrapTight wrapText="bothSides">
              <wp:wrapPolygon edited="0">
                <wp:start x="0" y="0"/>
                <wp:lineTo x="0" y="21406"/>
                <wp:lineTo x="21239" y="21406"/>
                <wp:lineTo x="21239" y="0"/>
                <wp:lineTo x="0" y="0"/>
              </wp:wrapPolygon>
            </wp:wrapTight>
            <wp:docPr id="5" name="Рисунок 5" descr="карандаш в шубк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карандаш в шубк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325" cy="1134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hAnsi="Bookman Old Style"/>
          <w:b/>
          <w:color w:val="FF0000"/>
          <w:sz w:val="28"/>
          <w:szCs w:val="28"/>
        </w:rPr>
        <w:t>Физическое развитие</w:t>
      </w:r>
      <w:r>
        <w:rPr>
          <w:rFonts w:ascii="Bookman Old Style" w:hAnsi="Bookman Old Style"/>
          <w:sz w:val="24"/>
          <w:szCs w:val="24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</w:t>
      </w:r>
      <w:r>
        <w:rPr>
          <w:rFonts w:ascii="Bookman Old Style" w:hAnsi="Bookman Old Style"/>
          <w:sz w:val="24"/>
          <w:szCs w:val="24"/>
        </w:rPr>
        <w:lastRenderedPageBreak/>
        <w:t xml:space="preserve">о некоторых видах спорта, овладение подвижными играми с правилами; становление целенаправленности и </w:t>
      </w:r>
      <w:proofErr w:type="spellStart"/>
      <w:r>
        <w:rPr>
          <w:rFonts w:ascii="Bookman Old Style" w:hAnsi="Bookman Old Style"/>
          <w:sz w:val="24"/>
          <w:szCs w:val="24"/>
        </w:rPr>
        <w:t>саморегуляции</w:t>
      </w:r>
      <w:proofErr w:type="spellEnd"/>
      <w:r>
        <w:rPr>
          <w:rFonts w:ascii="Bookman Old Style" w:hAnsi="Bookman Old Style"/>
          <w:sz w:val="24"/>
          <w:szCs w:val="24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b/>
          <w:sz w:val="24"/>
          <w:szCs w:val="24"/>
        </w:rPr>
      </w:pP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5439410</wp:posOffset>
            </wp:positionH>
            <wp:positionV relativeFrom="paragraph">
              <wp:posOffset>80645</wp:posOffset>
            </wp:positionV>
            <wp:extent cx="1377315" cy="1099185"/>
            <wp:effectExtent l="0" t="0" r="0" b="5715"/>
            <wp:wrapTight wrapText="bothSides">
              <wp:wrapPolygon edited="0">
                <wp:start x="0" y="0"/>
                <wp:lineTo x="0" y="21338"/>
                <wp:lineTo x="21212" y="21338"/>
                <wp:lineTo x="21212" y="0"/>
                <wp:lineTo x="0" y="0"/>
              </wp:wrapPolygon>
            </wp:wrapTight>
            <wp:docPr id="4" name="Рисунок 4" descr="девоч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девочк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1099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hAnsi="Bookman Old Style"/>
          <w:b/>
          <w:sz w:val="28"/>
          <w:szCs w:val="28"/>
        </w:rPr>
        <w:t>Конкретное содержание</w:t>
      </w:r>
      <w:r>
        <w:rPr>
          <w:rFonts w:ascii="Bookman Old Style" w:hAnsi="Bookman Old Style"/>
          <w:sz w:val="24"/>
          <w:szCs w:val="24"/>
        </w:rPr>
        <w:t xml:space="preserve">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в раннем возрасте</w:t>
      </w:r>
      <w:r>
        <w:rPr>
          <w:rFonts w:ascii="Bookman Old Style" w:hAnsi="Bookman Old Style"/>
          <w:sz w:val="24"/>
          <w:szCs w:val="24"/>
        </w:rPr>
        <w:t xml:space="preserve"> (1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643890</wp:posOffset>
            </wp:positionH>
            <wp:positionV relativeFrom="paragraph">
              <wp:posOffset>1296670</wp:posOffset>
            </wp:positionV>
            <wp:extent cx="1276985" cy="1816735"/>
            <wp:effectExtent l="0" t="0" r="0" b="0"/>
            <wp:wrapTight wrapText="bothSides">
              <wp:wrapPolygon edited="0">
                <wp:start x="0" y="0"/>
                <wp:lineTo x="0" y="21290"/>
                <wp:lineTo x="21267" y="21290"/>
                <wp:lineTo x="21267" y="0"/>
                <wp:lineTo x="0" y="0"/>
              </wp:wrapPolygon>
            </wp:wrapTight>
            <wp:docPr id="3" name="Рисунок 3" descr="мальчик с девоч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мальчик с девочкой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816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hAnsi="Bookman Old Style"/>
          <w:b/>
          <w:sz w:val="24"/>
          <w:szCs w:val="24"/>
        </w:rPr>
        <w:t>для детей дошкольного возраста</w:t>
      </w:r>
      <w:r>
        <w:rPr>
          <w:rFonts w:ascii="Bookman Old Style" w:hAnsi="Bookman Old Style"/>
          <w:sz w:val="24"/>
          <w:szCs w:val="24"/>
        </w:rPr>
        <w:t xml:space="preserve"> (3 года - 8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A0043F" w:rsidRDefault="00A0043F" w:rsidP="00A0043F">
      <w:pPr>
        <w:pStyle w:val="a4"/>
        <w:ind w:left="1134" w:right="991"/>
        <w:jc w:val="both"/>
        <w:rPr>
          <w:rFonts w:ascii="Bookman Old Style" w:hAnsi="Bookman Old Style"/>
          <w:b/>
          <w:sz w:val="24"/>
          <w:szCs w:val="24"/>
        </w:rPr>
      </w:pPr>
    </w:p>
    <w:p w:rsidR="00A0043F" w:rsidRDefault="00A0043F" w:rsidP="00A0043F">
      <w:pPr>
        <w:pStyle w:val="a4"/>
        <w:ind w:left="1134" w:right="991"/>
        <w:jc w:val="both"/>
        <w:rPr>
          <w:rFonts w:ascii="Times New Roman" w:eastAsia="Times New Roman" w:hAnsi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</w:pPr>
      <w:r>
        <w:rPr>
          <w:rFonts w:ascii="Bookman Old Style" w:hAnsi="Bookman Old Style"/>
          <w:b/>
          <w:sz w:val="24"/>
          <w:szCs w:val="24"/>
        </w:rPr>
        <w:t>К целевым ориентирам дошкольного образования</w:t>
      </w:r>
      <w:r>
        <w:rPr>
          <w:rFonts w:ascii="Bookman Old Style" w:hAnsi="Bookman Old Style"/>
          <w:sz w:val="24"/>
          <w:szCs w:val="24"/>
        </w:rPr>
        <w:t xml:space="preserve"> относятся следующие социально-нормативные возрастные характеристики возможных достижений ребенка:</w:t>
      </w:r>
      <w:r>
        <w:rPr>
          <w:rFonts w:ascii="Times New Roman" w:eastAsia="Times New Roman" w:hAnsi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</w:p>
    <w:p w:rsidR="00A0043F" w:rsidRDefault="00A0043F" w:rsidP="00A0043F">
      <w:pPr>
        <w:pStyle w:val="a3"/>
        <w:spacing w:beforeAutospacing="0" w:afterAutospacing="0"/>
        <w:ind w:left="993" w:right="991"/>
        <w:rPr>
          <w:b/>
          <w:sz w:val="28"/>
          <w:szCs w:val="28"/>
        </w:rPr>
      </w:pPr>
      <w:r>
        <w:rPr>
          <w:b/>
          <w:sz w:val="28"/>
          <w:szCs w:val="28"/>
        </w:rPr>
        <w:t>Целевые ориентиры образования в младенческом и раннем возрасте:</w:t>
      </w:r>
      <w:r>
        <w:rPr>
          <w:rFonts w:ascii="Bookman Old Style" w:hAnsi="Bookman Old Style"/>
          <w:noProof/>
        </w:rPr>
        <w:t xml:space="preserve"> </w:t>
      </w:r>
    </w:p>
    <w:p w:rsidR="00A0043F" w:rsidRDefault="00A0043F" w:rsidP="00A0043F">
      <w:pPr>
        <w:pStyle w:val="a4"/>
        <w:numPr>
          <w:ilvl w:val="0"/>
          <w:numId w:val="3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A0043F" w:rsidRDefault="00A0043F" w:rsidP="00A0043F">
      <w:pPr>
        <w:pStyle w:val="a4"/>
        <w:numPr>
          <w:ilvl w:val="0"/>
          <w:numId w:val="3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</w:t>
      </w:r>
      <w:r>
        <w:rPr>
          <w:rFonts w:ascii="Bookman Old Style" w:hAnsi="Bookman Old Style"/>
          <w:sz w:val="24"/>
          <w:szCs w:val="24"/>
        </w:rPr>
        <w:lastRenderedPageBreak/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A0043F" w:rsidRDefault="00A0043F" w:rsidP="00A0043F">
      <w:pPr>
        <w:pStyle w:val="a4"/>
        <w:numPr>
          <w:ilvl w:val="0"/>
          <w:numId w:val="3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A0043F" w:rsidRDefault="00A0043F" w:rsidP="00A0043F">
      <w:pPr>
        <w:pStyle w:val="a4"/>
        <w:numPr>
          <w:ilvl w:val="0"/>
          <w:numId w:val="3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A0043F" w:rsidRDefault="00A0043F" w:rsidP="00A0043F">
      <w:pPr>
        <w:pStyle w:val="a4"/>
        <w:numPr>
          <w:ilvl w:val="0"/>
          <w:numId w:val="3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A0043F" w:rsidRDefault="00A0043F" w:rsidP="00A0043F">
      <w:pPr>
        <w:pStyle w:val="a4"/>
        <w:numPr>
          <w:ilvl w:val="0"/>
          <w:numId w:val="3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A0043F" w:rsidRDefault="00A0043F" w:rsidP="00A0043F">
      <w:pPr>
        <w:pStyle w:val="a4"/>
        <w:numPr>
          <w:ilvl w:val="0"/>
          <w:numId w:val="3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пр.).</w:t>
      </w:r>
      <w:r>
        <w:rPr>
          <w:rFonts w:ascii="Times New Roman" w:eastAsia="Times New Roman" w:hAnsi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</w:p>
    <w:p w:rsidR="00A0043F" w:rsidRDefault="00A0043F" w:rsidP="00A0043F">
      <w:pPr>
        <w:pStyle w:val="a3"/>
        <w:spacing w:beforeAutospacing="0" w:afterAutospacing="0"/>
        <w:ind w:left="993" w:right="991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643890</wp:posOffset>
            </wp:positionH>
            <wp:positionV relativeFrom="paragraph">
              <wp:posOffset>179705</wp:posOffset>
            </wp:positionV>
            <wp:extent cx="1554480" cy="1332230"/>
            <wp:effectExtent l="0" t="0" r="7620" b="1270"/>
            <wp:wrapTight wrapText="bothSides">
              <wp:wrapPolygon edited="0">
                <wp:start x="0" y="0"/>
                <wp:lineTo x="0" y="21312"/>
                <wp:lineTo x="21441" y="21312"/>
                <wp:lineTo x="21441" y="0"/>
                <wp:lineTo x="0" y="0"/>
              </wp:wrapPolygon>
            </wp:wrapTight>
            <wp:docPr id="2" name="Рисунок 2" descr="сова с книг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сова с книгой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1332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  <w:szCs w:val="28"/>
        </w:rPr>
        <w:t>Целевые ориентиры на этапе завершения дошкольного образования</w:t>
      </w:r>
      <w:r>
        <w:rPr>
          <w:sz w:val="28"/>
          <w:szCs w:val="28"/>
        </w:rPr>
        <w:t>:</w:t>
      </w:r>
    </w:p>
    <w:p w:rsidR="00A0043F" w:rsidRDefault="00A0043F" w:rsidP="00A0043F">
      <w:pPr>
        <w:pStyle w:val="a4"/>
        <w:numPr>
          <w:ilvl w:val="0"/>
          <w:numId w:val="4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A0043F" w:rsidRDefault="00A0043F" w:rsidP="00A0043F">
      <w:pPr>
        <w:pStyle w:val="a4"/>
        <w:numPr>
          <w:ilvl w:val="0"/>
          <w:numId w:val="4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A0043F" w:rsidRDefault="00A0043F" w:rsidP="00A0043F">
      <w:pPr>
        <w:pStyle w:val="a4"/>
        <w:numPr>
          <w:ilvl w:val="0"/>
          <w:numId w:val="4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A0043F" w:rsidRDefault="00A0043F" w:rsidP="00A0043F">
      <w:pPr>
        <w:pStyle w:val="a4"/>
        <w:numPr>
          <w:ilvl w:val="0"/>
          <w:numId w:val="4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A0043F" w:rsidRDefault="00A0043F" w:rsidP="00A0043F">
      <w:pPr>
        <w:pStyle w:val="a4"/>
        <w:numPr>
          <w:ilvl w:val="0"/>
          <w:numId w:val="4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A0043F" w:rsidRDefault="00A0043F" w:rsidP="00A0043F">
      <w:pPr>
        <w:pStyle w:val="a4"/>
        <w:numPr>
          <w:ilvl w:val="0"/>
          <w:numId w:val="4"/>
        </w:numPr>
        <w:ind w:left="1560" w:right="9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9B5D0C" w:rsidRDefault="00A0043F" w:rsidP="00A0043F">
      <w:r>
        <w:rPr>
          <w:rFonts w:ascii="Bookman Old Style" w:hAnsi="Bookman Old Style"/>
          <w:sz w:val="24"/>
          <w:szCs w:val="24"/>
        </w:rPr>
        <w:lastRenderedPageBreak/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</w:t>
      </w:r>
    </w:p>
    <w:sectPr w:rsidR="009B5D0C" w:rsidSect="00A004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D1ABA"/>
    <w:multiLevelType w:val="hybridMultilevel"/>
    <w:tmpl w:val="0AF223C4"/>
    <w:lvl w:ilvl="0" w:tplc="0419000B">
      <w:start w:val="1"/>
      <w:numFmt w:val="bullet"/>
      <w:lvlText w:val=""/>
      <w:lvlJc w:val="left"/>
      <w:pPr>
        <w:ind w:left="177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>
    <w:nsid w:val="21672077"/>
    <w:multiLevelType w:val="hybridMultilevel"/>
    <w:tmpl w:val="56240A2A"/>
    <w:lvl w:ilvl="0" w:tplc="0419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60B42F59"/>
    <w:multiLevelType w:val="hybridMultilevel"/>
    <w:tmpl w:val="25849B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F655E2"/>
    <w:multiLevelType w:val="hybridMultilevel"/>
    <w:tmpl w:val="0E2E419C"/>
    <w:lvl w:ilvl="0" w:tplc="0419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43F"/>
    <w:rsid w:val="009B5D0C"/>
    <w:rsid w:val="00A0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22C3A6-B998-428E-B218-03AD079DD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43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043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A0043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7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1522</Words>
  <Characters>8678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40</dc:creator>
  <cp:keywords/>
  <dc:description/>
  <cp:lastModifiedBy>ДС 40</cp:lastModifiedBy>
  <cp:revision>1</cp:revision>
  <dcterms:created xsi:type="dcterms:W3CDTF">2015-02-17T17:35:00Z</dcterms:created>
  <dcterms:modified xsi:type="dcterms:W3CDTF">2015-02-17T17:42:00Z</dcterms:modified>
</cp:coreProperties>
</file>